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6516F" w14:textId="77777777" w:rsidR="003A10BA" w:rsidRDefault="003A10B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661EE185" w14:textId="77777777" w:rsidR="003A10BA" w:rsidRDefault="003A10BA">
      <w:pPr>
        <w:pStyle w:val="ConsPlusNormal"/>
        <w:outlineLvl w:val="0"/>
      </w:pPr>
    </w:p>
    <w:p w14:paraId="49BE8F1F" w14:textId="77777777" w:rsidR="003A10BA" w:rsidRDefault="003A10BA">
      <w:pPr>
        <w:pStyle w:val="ConsPlusNormal"/>
        <w:outlineLvl w:val="0"/>
      </w:pPr>
      <w:r>
        <w:t>Зарегистрировано в Национальном реестре правовых актов</w:t>
      </w:r>
    </w:p>
    <w:p w14:paraId="2E857001" w14:textId="77777777" w:rsidR="003A10BA" w:rsidRDefault="003A10BA">
      <w:pPr>
        <w:pStyle w:val="ConsPlusNormal"/>
        <w:spacing w:before="220"/>
      </w:pPr>
      <w:r>
        <w:t>Республики Беларусь 15 сентября 2020 г. N 7/4589</w:t>
      </w:r>
    </w:p>
    <w:p w14:paraId="5026A4BD" w14:textId="77777777" w:rsidR="003A10BA" w:rsidRDefault="003A10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58AC059" w14:textId="77777777" w:rsidR="003A10BA" w:rsidRDefault="003A10BA">
      <w:pPr>
        <w:pStyle w:val="ConsPlusNormal"/>
      </w:pPr>
    </w:p>
    <w:p w14:paraId="6702006E" w14:textId="77777777" w:rsidR="003A10BA" w:rsidRDefault="003A10BA">
      <w:pPr>
        <w:pStyle w:val="ConsPlusTitle"/>
        <w:jc w:val="center"/>
      </w:pPr>
      <w:r>
        <w:t>ПОСТАНОВЛЕНИЕ ГОСУДАРСТВЕННОГО КОМИТЕТА СУДЕБНЫХ ЭКСПЕРТИЗ РЕСПУБЛИКИ БЕЛАРУСЬ</w:t>
      </w:r>
    </w:p>
    <w:p w14:paraId="52D75D97" w14:textId="77777777" w:rsidR="003A10BA" w:rsidRDefault="003A10BA">
      <w:pPr>
        <w:pStyle w:val="ConsPlusTitle"/>
        <w:jc w:val="center"/>
      </w:pPr>
      <w:r>
        <w:t>24 августа 2020 г. N 2</w:t>
      </w:r>
    </w:p>
    <w:p w14:paraId="2B2E5DB2" w14:textId="77777777" w:rsidR="003A10BA" w:rsidRDefault="003A10BA">
      <w:pPr>
        <w:pStyle w:val="ConsPlusTitle"/>
        <w:jc w:val="center"/>
      </w:pPr>
    </w:p>
    <w:p w14:paraId="2CCD4876" w14:textId="77777777" w:rsidR="003A10BA" w:rsidRDefault="003A10BA">
      <w:pPr>
        <w:pStyle w:val="ConsPlusTitle"/>
        <w:jc w:val="center"/>
      </w:pPr>
      <w:r>
        <w:t>О ПОРЯДКЕ ИСЧИСЛЕНИЯ СТАЖА ЭКСПЕРТНОЙ РАБОТЫ</w:t>
      </w:r>
    </w:p>
    <w:p w14:paraId="5A61A5B1" w14:textId="77777777" w:rsidR="003A10BA" w:rsidRDefault="003A10BA">
      <w:pPr>
        <w:pStyle w:val="ConsPlusNormal"/>
      </w:pPr>
    </w:p>
    <w:p w14:paraId="6F1E546F" w14:textId="77777777" w:rsidR="003A10BA" w:rsidRDefault="003A10BA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абзаца девятого статьи 12</w:t>
        </w:r>
      </w:hyperlink>
      <w:r>
        <w:t xml:space="preserve"> Закона Республики Беларусь от 18 декабря 2019 г. N 281-З "О судебно-экспертной деятельности" Государственный комитет судебных экспертиз Республики Беларусь ПОСТАНОВЛЯЕТ:</w:t>
      </w:r>
    </w:p>
    <w:p w14:paraId="799A1E0E" w14:textId="77777777" w:rsidR="003A10BA" w:rsidRDefault="003A10B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 w:history="1">
        <w:r>
          <w:rPr>
            <w:color w:val="0000FF"/>
          </w:rPr>
          <w:t>Инструкцию</w:t>
        </w:r>
      </w:hyperlink>
      <w:r>
        <w:t xml:space="preserve"> о порядке исчисления стажа экспертной работы (прилагается).</w:t>
      </w:r>
    </w:p>
    <w:p w14:paraId="2880097B" w14:textId="77777777" w:rsidR="003A10BA" w:rsidRDefault="003A10B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Государственного комитета судебных экспертиз Республики Беларусь от 22 февраля 2016 г. N 10 "Об утверждении Инструкции о порядке исчисления стажа экспертной работы".</w:t>
      </w:r>
    </w:p>
    <w:p w14:paraId="52F87A0A" w14:textId="77777777" w:rsidR="003A10BA" w:rsidRDefault="003A10B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2021 г.</w:t>
      </w:r>
    </w:p>
    <w:p w14:paraId="216EC0FA" w14:textId="77777777" w:rsidR="003A10BA" w:rsidRDefault="003A10BA">
      <w:pPr>
        <w:pStyle w:val="ConsPlusNormal"/>
        <w:ind w:firstLine="540"/>
        <w:jc w:val="both"/>
      </w:pPr>
    </w:p>
    <w:p w14:paraId="30EE0D83" w14:textId="77777777" w:rsidR="003A10BA" w:rsidRDefault="003A10BA">
      <w:pPr>
        <w:pStyle w:val="ConsPlusNormal"/>
      </w:pPr>
      <w:r>
        <w:t>Председатель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A10BA" w14:paraId="649D6E62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7893A80" w14:textId="77777777" w:rsidR="003A10BA" w:rsidRDefault="003A10BA">
            <w:pPr>
              <w:pStyle w:val="ConsPlusNormal"/>
              <w:spacing w:before="220"/>
            </w:pPr>
            <w:r>
              <w:t>генерал-майор юстиции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6960729" w14:textId="77777777" w:rsidR="003A10BA" w:rsidRDefault="003A10BA">
            <w:pPr>
              <w:pStyle w:val="ConsPlusNormal"/>
              <w:spacing w:before="220"/>
              <w:jc w:val="right"/>
            </w:pPr>
            <w:proofErr w:type="spellStart"/>
            <w:r>
              <w:t>А.И.Швед</w:t>
            </w:r>
            <w:proofErr w:type="spellEnd"/>
          </w:p>
        </w:tc>
      </w:tr>
    </w:tbl>
    <w:p w14:paraId="06A0922D" w14:textId="77777777" w:rsidR="003A10BA" w:rsidRDefault="003A10BA">
      <w:pPr>
        <w:pStyle w:val="ConsPlusNormal"/>
        <w:jc w:val="both"/>
      </w:pPr>
    </w:p>
    <w:p w14:paraId="59148364" w14:textId="77777777" w:rsidR="003A10BA" w:rsidRDefault="003A10BA">
      <w:pPr>
        <w:pStyle w:val="ConsPlusNonformat"/>
        <w:jc w:val="both"/>
      </w:pPr>
      <w:r>
        <w:t>СОГЛАСОВАНО</w:t>
      </w:r>
    </w:p>
    <w:p w14:paraId="03017244" w14:textId="77777777" w:rsidR="003A10BA" w:rsidRDefault="003A10BA">
      <w:pPr>
        <w:pStyle w:val="ConsPlusNonformat"/>
        <w:jc w:val="both"/>
      </w:pPr>
      <w:r>
        <w:t>Комитет государственной безопасности</w:t>
      </w:r>
    </w:p>
    <w:p w14:paraId="6989537F" w14:textId="77777777" w:rsidR="003A10BA" w:rsidRDefault="003A10BA">
      <w:pPr>
        <w:pStyle w:val="ConsPlusNonformat"/>
        <w:jc w:val="both"/>
      </w:pPr>
      <w:r>
        <w:t>Республики Беларусь</w:t>
      </w:r>
    </w:p>
    <w:p w14:paraId="54552334" w14:textId="77777777" w:rsidR="003A10BA" w:rsidRDefault="003A10BA">
      <w:pPr>
        <w:pStyle w:val="ConsPlusNonformat"/>
        <w:jc w:val="both"/>
      </w:pPr>
    </w:p>
    <w:p w14:paraId="61345A3B" w14:textId="77777777" w:rsidR="003A10BA" w:rsidRDefault="003A10BA">
      <w:pPr>
        <w:pStyle w:val="ConsPlusNonformat"/>
        <w:jc w:val="both"/>
      </w:pPr>
      <w:r>
        <w:t>Государственный таможенный комитет</w:t>
      </w:r>
    </w:p>
    <w:p w14:paraId="30766931" w14:textId="77777777" w:rsidR="003A10BA" w:rsidRDefault="003A10BA">
      <w:pPr>
        <w:pStyle w:val="ConsPlusNonformat"/>
        <w:jc w:val="both"/>
      </w:pPr>
      <w:r>
        <w:t>Республики Беларусь</w:t>
      </w:r>
    </w:p>
    <w:p w14:paraId="49AE5BE2" w14:textId="77777777" w:rsidR="003A10BA" w:rsidRDefault="003A10BA">
      <w:pPr>
        <w:pStyle w:val="ConsPlusNonformat"/>
        <w:jc w:val="both"/>
      </w:pPr>
    </w:p>
    <w:p w14:paraId="4107DA33" w14:textId="77777777" w:rsidR="003A10BA" w:rsidRDefault="003A10BA">
      <w:pPr>
        <w:pStyle w:val="ConsPlusNonformat"/>
        <w:jc w:val="both"/>
      </w:pPr>
      <w:r>
        <w:t>Государственный пограничный комитет</w:t>
      </w:r>
    </w:p>
    <w:p w14:paraId="654A9BFC" w14:textId="77777777" w:rsidR="003A10BA" w:rsidRDefault="003A10BA">
      <w:pPr>
        <w:pStyle w:val="ConsPlusNonformat"/>
        <w:jc w:val="both"/>
      </w:pPr>
      <w:r>
        <w:t>Республики Беларусь</w:t>
      </w:r>
    </w:p>
    <w:p w14:paraId="7A4EFAFE" w14:textId="77777777" w:rsidR="003A10BA" w:rsidRDefault="003A10BA">
      <w:pPr>
        <w:pStyle w:val="ConsPlusNonformat"/>
        <w:jc w:val="both"/>
      </w:pPr>
    </w:p>
    <w:p w14:paraId="42FFEA6B" w14:textId="77777777" w:rsidR="003A10BA" w:rsidRDefault="003A10BA">
      <w:pPr>
        <w:pStyle w:val="ConsPlusNonformat"/>
        <w:jc w:val="both"/>
      </w:pPr>
      <w:r>
        <w:t>Министерство труда и социальной защиты</w:t>
      </w:r>
    </w:p>
    <w:p w14:paraId="6ED0E65B" w14:textId="77777777" w:rsidR="003A10BA" w:rsidRDefault="003A10BA">
      <w:pPr>
        <w:pStyle w:val="ConsPlusNonformat"/>
        <w:jc w:val="both"/>
      </w:pPr>
      <w:r>
        <w:t>Республики Беларусь</w:t>
      </w:r>
    </w:p>
    <w:p w14:paraId="5F2228F1" w14:textId="77777777" w:rsidR="003A10BA" w:rsidRDefault="003A10BA">
      <w:pPr>
        <w:pStyle w:val="ConsPlusNormal"/>
      </w:pPr>
    </w:p>
    <w:p w14:paraId="3C89975E" w14:textId="77777777" w:rsidR="003A10BA" w:rsidRDefault="003A10BA">
      <w:pPr>
        <w:pStyle w:val="ConsPlusNormal"/>
      </w:pPr>
    </w:p>
    <w:p w14:paraId="0580C79F" w14:textId="77777777" w:rsidR="003A10BA" w:rsidRDefault="003A10BA">
      <w:pPr>
        <w:pStyle w:val="ConsPlusNormal"/>
      </w:pPr>
    </w:p>
    <w:p w14:paraId="3876C367" w14:textId="77777777" w:rsidR="003A10BA" w:rsidRDefault="003A10BA">
      <w:pPr>
        <w:pStyle w:val="ConsPlusNormal"/>
      </w:pPr>
    </w:p>
    <w:p w14:paraId="3F331970" w14:textId="77777777" w:rsidR="003A10BA" w:rsidRDefault="003A10BA">
      <w:pPr>
        <w:pStyle w:val="ConsPlusNormal"/>
      </w:pPr>
    </w:p>
    <w:p w14:paraId="2663C16B" w14:textId="77777777" w:rsidR="003A10BA" w:rsidRDefault="003A10BA">
      <w:pPr>
        <w:pStyle w:val="ConsPlusNonformat"/>
        <w:jc w:val="both"/>
      </w:pPr>
      <w:r>
        <w:t xml:space="preserve">                                                  УТВЕРЖДЕНО</w:t>
      </w:r>
    </w:p>
    <w:p w14:paraId="5BFFF6A4" w14:textId="77777777" w:rsidR="003A10BA" w:rsidRDefault="003A10BA">
      <w:pPr>
        <w:pStyle w:val="ConsPlusNonformat"/>
        <w:jc w:val="both"/>
      </w:pPr>
      <w:r>
        <w:t xml:space="preserve">                                                  Постановление</w:t>
      </w:r>
    </w:p>
    <w:p w14:paraId="05A5EA71" w14:textId="77777777" w:rsidR="003A10BA" w:rsidRDefault="003A10BA">
      <w:pPr>
        <w:pStyle w:val="ConsPlusNonformat"/>
        <w:jc w:val="both"/>
      </w:pPr>
      <w:r>
        <w:t xml:space="preserve">                                                  Государственного комитета</w:t>
      </w:r>
    </w:p>
    <w:p w14:paraId="491FA400" w14:textId="77777777" w:rsidR="003A10BA" w:rsidRDefault="003A10BA">
      <w:pPr>
        <w:pStyle w:val="ConsPlusNonformat"/>
        <w:jc w:val="both"/>
      </w:pPr>
      <w:r>
        <w:t xml:space="preserve">                                                  судебных экспертиз</w:t>
      </w:r>
    </w:p>
    <w:p w14:paraId="5DE3819E" w14:textId="77777777" w:rsidR="003A10BA" w:rsidRDefault="003A10BA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14:paraId="7BF080A2" w14:textId="77777777" w:rsidR="003A10BA" w:rsidRDefault="003A10BA">
      <w:pPr>
        <w:pStyle w:val="ConsPlusNonformat"/>
        <w:jc w:val="both"/>
      </w:pPr>
      <w:r>
        <w:t xml:space="preserve">                                                  24.08.2020 N 2</w:t>
      </w:r>
    </w:p>
    <w:p w14:paraId="5483B8D1" w14:textId="77777777" w:rsidR="003A10BA" w:rsidRDefault="003A10BA">
      <w:pPr>
        <w:pStyle w:val="ConsPlusNormal"/>
      </w:pPr>
    </w:p>
    <w:p w14:paraId="5C560E67" w14:textId="77777777" w:rsidR="003A10BA" w:rsidRDefault="003A10BA">
      <w:pPr>
        <w:pStyle w:val="ConsPlusTitle"/>
        <w:jc w:val="center"/>
      </w:pPr>
      <w:bookmarkStart w:id="1" w:name="P42"/>
      <w:bookmarkEnd w:id="1"/>
      <w:r>
        <w:t>ИНСТРУКЦИЯ</w:t>
      </w:r>
    </w:p>
    <w:p w14:paraId="6C737582" w14:textId="77777777" w:rsidR="003A10BA" w:rsidRDefault="003A10BA">
      <w:pPr>
        <w:pStyle w:val="ConsPlusTitle"/>
        <w:jc w:val="center"/>
      </w:pPr>
      <w:r>
        <w:t>О ПОРЯДКЕ ИСЧИСЛЕНИЯ СТАЖА ЭКСПЕРТНОЙ РАБОТЫ</w:t>
      </w:r>
    </w:p>
    <w:p w14:paraId="246FF23E" w14:textId="77777777" w:rsidR="003A10BA" w:rsidRDefault="003A10BA">
      <w:pPr>
        <w:pStyle w:val="ConsPlusNormal"/>
      </w:pPr>
    </w:p>
    <w:p w14:paraId="75ACEB4B" w14:textId="77777777" w:rsidR="003A10BA" w:rsidRDefault="003A10BA">
      <w:pPr>
        <w:pStyle w:val="ConsPlusNormal"/>
        <w:ind w:firstLine="540"/>
        <w:jc w:val="both"/>
      </w:pPr>
      <w:r>
        <w:t xml:space="preserve">1. Настоящая Инструкция определяет порядок исчисления стажа экспертной работы в </w:t>
      </w:r>
      <w:r>
        <w:lastRenderedPageBreak/>
        <w:t>следующих случаях:</w:t>
      </w:r>
    </w:p>
    <w:p w14:paraId="05CB93FC" w14:textId="77777777" w:rsidR="003A10BA" w:rsidRDefault="003A10BA">
      <w:pPr>
        <w:pStyle w:val="ConsPlusNormal"/>
        <w:spacing w:before="220"/>
        <w:ind w:firstLine="540"/>
        <w:jc w:val="both"/>
      </w:pPr>
      <w:bookmarkStart w:id="2" w:name="P46"/>
      <w:bookmarkEnd w:id="2"/>
      <w:r>
        <w:t xml:space="preserve">при назначении на должности служащих, занятых в сфере судебно-экспертной деятельности, в отношении которых в соответствии с </w:t>
      </w:r>
      <w:hyperlink r:id="rId7" w:history="1">
        <w:r>
          <w:rPr>
            <w:color w:val="0000FF"/>
          </w:rPr>
          <w:t>приложением</w:t>
        </w:r>
      </w:hyperlink>
      <w:r>
        <w:t xml:space="preserve"> к постановлению Министерства труда и социальной защиты Республики Беларусь от 27 декабря 2004 г. N 159 "Об утверждении выпуска 35 Единого квалификационного справочника должностей служащих "Должности служащих, занятых в сфере судебно-экспертной деятельности" и внесении дополнений в Общегосударственный классификатор Республики Беларусь "Профессии рабочих и должности служащих" предусмотрено наличие стажа экспертной работы;</w:t>
      </w:r>
    </w:p>
    <w:p w14:paraId="6DF8E836" w14:textId="77777777" w:rsidR="003A10BA" w:rsidRDefault="003A10BA">
      <w:pPr>
        <w:pStyle w:val="ConsPlusNormal"/>
        <w:spacing w:before="220"/>
        <w:ind w:firstLine="540"/>
        <w:jc w:val="both"/>
      </w:pPr>
      <w:bookmarkStart w:id="3" w:name="P47"/>
      <w:bookmarkEnd w:id="3"/>
      <w:r>
        <w:t xml:space="preserve">при проведении в установленном законодательством порядке аттестации на присвоение (подтверждение, снижение, лишение) квалификационных </w:t>
      </w:r>
      <w:hyperlink r:id="rId8" w:history="1">
        <w:r>
          <w:rPr>
            <w:color w:val="0000FF"/>
          </w:rPr>
          <w:t>категорий</w:t>
        </w:r>
      </w:hyperlink>
      <w:r>
        <w:t xml:space="preserve"> работникам судебно-экспертных организаций, занимающим должности служащих, указанные в </w:t>
      </w:r>
      <w:hyperlink w:anchor="P46" w:history="1">
        <w:r>
          <w:rPr>
            <w:color w:val="0000FF"/>
          </w:rPr>
          <w:t>абзаце втором</w:t>
        </w:r>
      </w:hyperlink>
      <w:r>
        <w:t xml:space="preserve"> настоящего пункта;</w:t>
      </w:r>
    </w:p>
    <w:p w14:paraId="00F14C44" w14:textId="77777777" w:rsidR="003A10BA" w:rsidRDefault="003A10BA">
      <w:pPr>
        <w:pStyle w:val="ConsPlusNormal"/>
        <w:spacing w:before="220"/>
        <w:ind w:firstLine="540"/>
        <w:jc w:val="both"/>
      </w:pPr>
      <w:bookmarkStart w:id="4" w:name="P48"/>
      <w:bookmarkEnd w:id="4"/>
      <w:r>
        <w:t>при рассмотрении заявлений граждан Республики Беларусь, постоянно проживающих в Республике Беларусь иностранных граждан и лиц без гражданства, обратившихся за присвоением квалификации судебного эксперта и получением свидетельства о присвоении квалификации судебного эксперта;</w:t>
      </w:r>
    </w:p>
    <w:p w14:paraId="44078EDD" w14:textId="77777777" w:rsidR="003A10BA" w:rsidRDefault="003A10BA">
      <w:pPr>
        <w:pStyle w:val="ConsPlusNormal"/>
        <w:spacing w:before="220"/>
        <w:ind w:firstLine="540"/>
        <w:jc w:val="both"/>
      </w:pPr>
      <w:bookmarkStart w:id="5" w:name="P49"/>
      <w:bookmarkEnd w:id="5"/>
      <w:r>
        <w:t>при рассмотрении поданного в соответствии с законодательством о лицензировании заявления индивидуального предпринимателя, намеревающегося осуществлять деятельность по проведению судебных экспертиз;</w:t>
      </w:r>
    </w:p>
    <w:p w14:paraId="71009D09" w14:textId="77777777" w:rsidR="003A10BA" w:rsidRDefault="003A10BA">
      <w:pPr>
        <w:pStyle w:val="ConsPlusNormal"/>
        <w:spacing w:before="220"/>
        <w:ind w:firstLine="540"/>
        <w:jc w:val="both"/>
      </w:pPr>
      <w:bookmarkStart w:id="6" w:name="P50"/>
      <w:bookmarkEnd w:id="6"/>
      <w:r>
        <w:t>при указании стажа экспертной работы по экспертной специальности в заключении эксперта, данном судебным экспертом в порядке, установленном процессуальным законодательством (далее - заключение судебного эксперта);</w:t>
      </w:r>
    </w:p>
    <w:p w14:paraId="3F954506" w14:textId="77777777" w:rsidR="003A10BA" w:rsidRDefault="003A10BA">
      <w:pPr>
        <w:pStyle w:val="ConsPlusNormal"/>
        <w:spacing w:before="220"/>
        <w:ind w:firstLine="540"/>
        <w:jc w:val="both"/>
      </w:pPr>
      <w:r>
        <w:t>в иных случаях, предусмотренных законодательством.</w:t>
      </w:r>
    </w:p>
    <w:p w14:paraId="5C85E09A" w14:textId="77777777" w:rsidR="003A10BA" w:rsidRDefault="003A10BA">
      <w:pPr>
        <w:pStyle w:val="ConsPlusNormal"/>
        <w:spacing w:before="220"/>
        <w:ind w:firstLine="540"/>
        <w:jc w:val="both"/>
      </w:pPr>
      <w:bookmarkStart w:id="7" w:name="P52"/>
      <w:bookmarkEnd w:id="7"/>
      <w:r>
        <w:t>2. В стаж экспертной работы, если иное не определено настоящей Инструкцией, засчитываются периоды:</w:t>
      </w:r>
    </w:p>
    <w:p w14:paraId="17066397" w14:textId="77777777" w:rsidR="003A10BA" w:rsidRDefault="003A10BA">
      <w:pPr>
        <w:pStyle w:val="ConsPlusNormal"/>
        <w:spacing w:before="220"/>
        <w:ind w:firstLine="540"/>
        <w:jc w:val="both"/>
      </w:pPr>
      <w:r>
        <w:t>2.1. работы (службы, военной службы) в органах и организациях любых организационно-правовых форм Республики Беларусь, бывшего СССР, иных государств в должностях, выполнение обязанностей по которым непосредственно связано:</w:t>
      </w:r>
    </w:p>
    <w:p w14:paraId="6B27640E" w14:textId="77777777" w:rsidR="003A10BA" w:rsidRDefault="003A10BA">
      <w:pPr>
        <w:pStyle w:val="ConsPlusNormal"/>
        <w:spacing w:before="220"/>
        <w:ind w:firstLine="540"/>
        <w:jc w:val="both"/>
      </w:pPr>
      <w:r>
        <w:t>2.1.1. с проведением судебных экспертиз, иных экспертиз (исследований), в том числе на договорной основе;</w:t>
      </w:r>
    </w:p>
    <w:p w14:paraId="613662DF" w14:textId="77777777" w:rsidR="003A10BA" w:rsidRDefault="003A10BA">
      <w:pPr>
        <w:pStyle w:val="ConsPlusNormal"/>
        <w:spacing w:before="220"/>
        <w:ind w:firstLine="540"/>
        <w:jc w:val="both"/>
      </w:pPr>
      <w:bookmarkStart w:id="8" w:name="P55"/>
      <w:bookmarkEnd w:id="8"/>
      <w:r>
        <w:t>2.1.2. с подготовкой и обучением лиц, намеревающихся осуществлять (осуществляющих) судебно-экспертную деятельность;</w:t>
      </w:r>
    </w:p>
    <w:p w14:paraId="7E7BF387" w14:textId="77777777" w:rsidR="003A10BA" w:rsidRDefault="003A10BA">
      <w:pPr>
        <w:pStyle w:val="ConsPlusNormal"/>
        <w:spacing w:before="220"/>
        <w:ind w:firstLine="540"/>
        <w:jc w:val="both"/>
      </w:pPr>
      <w:bookmarkStart w:id="9" w:name="P56"/>
      <w:bookmarkEnd w:id="9"/>
      <w:r>
        <w:t>2.1.3. с научно-методическим обеспечением судебно-экспертной деятельности;</w:t>
      </w:r>
    </w:p>
    <w:p w14:paraId="743A7F2C" w14:textId="77777777" w:rsidR="003A10BA" w:rsidRDefault="003A10BA">
      <w:pPr>
        <w:pStyle w:val="ConsPlusNormal"/>
        <w:spacing w:before="220"/>
        <w:ind w:firstLine="540"/>
        <w:jc w:val="both"/>
      </w:pPr>
      <w:bookmarkStart w:id="10" w:name="P57"/>
      <w:bookmarkEnd w:id="10"/>
      <w:r>
        <w:t>2.2. осуществления индивидуальным предпринимателем деятельности по проведению судебных экспертиз;</w:t>
      </w:r>
    </w:p>
    <w:p w14:paraId="032DA204" w14:textId="77777777" w:rsidR="003A10BA" w:rsidRDefault="003A10BA">
      <w:pPr>
        <w:pStyle w:val="ConsPlusNormal"/>
        <w:spacing w:before="220"/>
        <w:ind w:firstLine="540"/>
        <w:jc w:val="both"/>
      </w:pPr>
      <w:r>
        <w:t>2.3. работы на должностях (государственного) судебного эксперта-стажера и государственного медицинского судебного эксперта-стажера.</w:t>
      </w:r>
    </w:p>
    <w:p w14:paraId="08AD1DA4" w14:textId="77777777" w:rsidR="003A10BA" w:rsidRDefault="003A10BA">
      <w:pPr>
        <w:pStyle w:val="ConsPlusNormal"/>
        <w:spacing w:before="220"/>
        <w:ind w:firstLine="540"/>
        <w:jc w:val="both"/>
      </w:pPr>
      <w:bookmarkStart w:id="11" w:name="P59"/>
      <w:bookmarkEnd w:id="11"/>
      <w:r>
        <w:t xml:space="preserve">3. В соответствии с </w:t>
      </w:r>
      <w:hyperlink w:anchor="P55" w:history="1">
        <w:r>
          <w:rPr>
            <w:color w:val="0000FF"/>
          </w:rPr>
          <w:t>подпунктами 2.1.2</w:t>
        </w:r>
      </w:hyperlink>
      <w:r>
        <w:t xml:space="preserve"> и </w:t>
      </w:r>
      <w:hyperlink w:anchor="P56" w:history="1">
        <w:r>
          <w:rPr>
            <w:color w:val="0000FF"/>
          </w:rPr>
          <w:t>2.1.3 пункта 2</w:t>
        </w:r>
      </w:hyperlink>
      <w:r>
        <w:t xml:space="preserve"> настоящей Инструкции периоды работы (службы, военной службы) в организациях Республики Беларусь засчитываются в стаж экспертной работы при занятии должностей научных и педагогических работников по перечню согласно </w:t>
      </w:r>
      <w:hyperlink w:anchor="P90" w:history="1">
        <w:r>
          <w:rPr>
            <w:color w:val="0000FF"/>
          </w:rPr>
          <w:t>приложению</w:t>
        </w:r>
      </w:hyperlink>
      <w:r>
        <w:t>:</w:t>
      </w:r>
    </w:p>
    <w:p w14:paraId="7456DA2B" w14:textId="77777777" w:rsidR="003A10BA" w:rsidRDefault="003A10BA">
      <w:pPr>
        <w:pStyle w:val="ConsPlusNormal"/>
        <w:spacing w:before="220"/>
        <w:ind w:firstLine="540"/>
        <w:jc w:val="both"/>
      </w:pPr>
      <w:bookmarkStart w:id="12" w:name="P60"/>
      <w:bookmarkEnd w:id="12"/>
      <w:r>
        <w:lastRenderedPageBreak/>
        <w:t>в организациях, подчиненных Государственному комитету судебных экспертиз, в том числе в организациях, которые были переподчинены Государственному комитету судебных экспертиз при его образовании, и организациях, правопреемниками которых они являлись;</w:t>
      </w:r>
    </w:p>
    <w:p w14:paraId="42FCA04B" w14:textId="77777777" w:rsidR="003A10BA" w:rsidRDefault="003A10BA">
      <w:pPr>
        <w:pStyle w:val="ConsPlusNormal"/>
        <w:spacing w:before="220"/>
        <w:ind w:firstLine="540"/>
        <w:jc w:val="both"/>
      </w:pPr>
      <w:r>
        <w:t xml:space="preserve">в учреждениях образования, за исключением указанных в </w:t>
      </w:r>
      <w:hyperlink w:anchor="P60" w:history="1">
        <w:r>
          <w:rPr>
            <w:color w:val="0000FF"/>
          </w:rPr>
          <w:t>абзаце втором</w:t>
        </w:r>
      </w:hyperlink>
      <w:r>
        <w:t xml:space="preserve"> настоящего пункта, осуществляющих подготовку по специальности высшего образования "Судебные криминалистические экспертизы", а также переподготовку и повышение квалификации по специальностям направления образования "Судебная экспертиза" (при осуществлении педагогической деятельности по учебным дисциплинам, отнесенным образовательными стандартами по соответствующим специальностям к специальным дисциплинам).</w:t>
      </w:r>
    </w:p>
    <w:p w14:paraId="709E318A" w14:textId="77777777" w:rsidR="003A10BA" w:rsidRDefault="003A10BA">
      <w:pPr>
        <w:pStyle w:val="ConsPlusNormal"/>
        <w:spacing w:before="220"/>
        <w:ind w:firstLine="540"/>
        <w:jc w:val="both"/>
      </w:pPr>
      <w:r>
        <w:t xml:space="preserve">4. Периоды, указанные в </w:t>
      </w:r>
      <w:hyperlink w:anchor="P57" w:history="1">
        <w:r>
          <w:rPr>
            <w:color w:val="0000FF"/>
          </w:rPr>
          <w:t>подпункте 2.2 пункта 2</w:t>
        </w:r>
      </w:hyperlink>
      <w:r>
        <w:t xml:space="preserve"> настоящей Инструкции, засчитываются в стаж экспертной работы с даты, с которой индивидуальный предприниматель в соответствии с законодательством о лицензировании наделен правом осуществлять деятельность по проведению судебных экспертиз.</w:t>
      </w:r>
    </w:p>
    <w:p w14:paraId="7FDF623B" w14:textId="77777777" w:rsidR="003A10BA" w:rsidRDefault="003A10BA">
      <w:pPr>
        <w:pStyle w:val="ConsPlusNormal"/>
        <w:spacing w:before="220"/>
        <w:ind w:firstLine="540"/>
        <w:jc w:val="both"/>
      </w:pPr>
      <w:r>
        <w:t>5. В стаж экспертной работы засчитываются также периоды:</w:t>
      </w:r>
    </w:p>
    <w:p w14:paraId="37C86F3D" w14:textId="77777777" w:rsidR="003A10BA" w:rsidRDefault="003A10BA">
      <w:pPr>
        <w:pStyle w:val="ConsPlusNormal"/>
        <w:spacing w:before="220"/>
        <w:ind w:firstLine="540"/>
        <w:jc w:val="both"/>
      </w:pPr>
      <w:r>
        <w:t>5.1. обучения в очной форме получения образования в клинической ординатуре, магистратуре, аспирантуре (адъюнктуре), докторантуре по перечню специальностей (направлений специальностей) высшего образования, позволяющих претендовать на освоение содержания образовательных программ переподготовки руководящих работников и специалистов, имеющих высшее образование, по специальностям направления образования "Судебная экспертиза", при наличии стажа экспертной работы до поступления на обучение;</w:t>
      </w:r>
    </w:p>
    <w:p w14:paraId="1F60501A" w14:textId="77777777" w:rsidR="003A10BA" w:rsidRDefault="003A10BA">
      <w:pPr>
        <w:pStyle w:val="ConsPlusNormal"/>
        <w:spacing w:before="220"/>
        <w:ind w:firstLine="540"/>
        <w:jc w:val="both"/>
      </w:pPr>
      <w:r>
        <w:t xml:space="preserve">5.2. работы (службы, военной службы), указанные в </w:t>
      </w:r>
      <w:hyperlink w:anchor="P52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59" w:history="1">
        <w:r>
          <w:rPr>
            <w:color w:val="0000FF"/>
          </w:rPr>
          <w:t>3</w:t>
        </w:r>
      </w:hyperlink>
      <w:r>
        <w:t xml:space="preserve"> настоящей Инструкции, на условиях неполного рабочего времени и по совместительству (не менее 0,25 штатной единицы).</w:t>
      </w:r>
    </w:p>
    <w:p w14:paraId="4CEDC039" w14:textId="77777777" w:rsidR="003A10BA" w:rsidRDefault="003A10BA">
      <w:pPr>
        <w:pStyle w:val="ConsPlusNormal"/>
        <w:spacing w:before="220"/>
        <w:ind w:firstLine="540"/>
        <w:jc w:val="both"/>
      </w:pPr>
      <w:r>
        <w:t>6. Стаж экспертной работы по экспертной специальности, указываемый в заключении судебного эксперта, исчисляется с даты присвоения права самостоятельного проведения судебных экспертиз либо квалификации судебного эксперта по соответствующему виду (подвиду) судебной экспертизы.</w:t>
      </w:r>
    </w:p>
    <w:p w14:paraId="57F42F2F" w14:textId="77777777" w:rsidR="003A10BA" w:rsidRDefault="003A10BA">
      <w:pPr>
        <w:pStyle w:val="ConsPlusNormal"/>
        <w:spacing w:before="220"/>
        <w:ind w:firstLine="540"/>
        <w:jc w:val="both"/>
      </w:pPr>
      <w:r>
        <w:t>7. Исчисление стажа экспертной работы осуществляется в отношении:</w:t>
      </w:r>
    </w:p>
    <w:p w14:paraId="4DC30E2B" w14:textId="77777777" w:rsidR="003A10BA" w:rsidRDefault="003A10BA">
      <w:pPr>
        <w:pStyle w:val="ConsPlusNormal"/>
        <w:spacing w:before="220"/>
        <w:ind w:firstLine="540"/>
        <w:jc w:val="both"/>
      </w:pPr>
      <w:r>
        <w:t xml:space="preserve">лиц, указанных в </w:t>
      </w:r>
      <w:hyperlink w:anchor="P46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47" w:history="1">
        <w:r>
          <w:rPr>
            <w:color w:val="0000FF"/>
          </w:rPr>
          <w:t>третьем пункта 1</w:t>
        </w:r>
      </w:hyperlink>
      <w:r>
        <w:t xml:space="preserve"> настоящей Инструкции, - структурным подразделением (работником), осуществляющим функции кадровой службы по месту работы (предполагаемому месту работы) таких лиц. Стаж экспертной работы может исчисляться комиссией, созданной по решению руководителя соответствующей судебно-экспертной организации;</w:t>
      </w:r>
    </w:p>
    <w:p w14:paraId="4F035745" w14:textId="77777777" w:rsidR="003A10BA" w:rsidRDefault="003A10BA">
      <w:pPr>
        <w:pStyle w:val="ConsPlusNormal"/>
        <w:spacing w:before="220"/>
        <w:ind w:firstLine="540"/>
        <w:jc w:val="both"/>
      </w:pPr>
      <w:r>
        <w:t xml:space="preserve">лиц, указанных в </w:t>
      </w:r>
      <w:hyperlink w:anchor="P48" w:history="1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49" w:history="1">
        <w:r>
          <w:rPr>
            <w:color w:val="0000FF"/>
          </w:rPr>
          <w:t>пятом пункта 1</w:t>
        </w:r>
      </w:hyperlink>
      <w:r>
        <w:t xml:space="preserve"> настоящей Инструкции, - комиссией по исчислению стажа экспертной работы центрального аппарата Государственного комитета судебных экспертиз;</w:t>
      </w:r>
    </w:p>
    <w:p w14:paraId="4E37CF20" w14:textId="77777777" w:rsidR="003A10BA" w:rsidRDefault="003A10BA">
      <w:pPr>
        <w:pStyle w:val="ConsPlusNormal"/>
        <w:spacing w:before="220"/>
        <w:ind w:firstLine="540"/>
        <w:jc w:val="both"/>
      </w:pPr>
      <w:r>
        <w:t xml:space="preserve">лиц, указанных в </w:t>
      </w:r>
      <w:hyperlink w:anchor="P50" w:history="1">
        <w:r>
          <w:rPr>
            <w:color w:val="0000FF"/>
          </w:rPr>
          <w:t>абзаце шестом пункта 1</w:t>
        </w:r>
      </w:hyperlink>
      <w:r>
        <w:t xml:space="preserve"> настоящей Инструкции, - судебным экспертом.</w:t>
      </w:r>
    </w:p>
    <w:p w14:paraId="4E11EF64" w14:textId="77777777" w:rsidR="003A10BA" w:rsidRDefault="003A10BA">
      <w:pPr>
        <w:pStyle w:val="ConsPlusNormal"/>
        <w:spacing w:before="220"/>
        <w:ind w:firstLine="540"/>
        <w:jc w:val="both"/>
      </w:pPr>
      <w:r>
        <w:t>8. Периоды трудовой (служебной) деятельности, засчитываемые в стаж экспертной работы, суммируются независимо от сроков перерыва в работе (службе, военной службе), оснований приема и увольнения.</w:t>
      </w:r>
    </w:p>
    <w:p w14:paraId="2119B755" w14:textId="77777777" w:rsidR="003A10BA" w:rsidRDefault="003A10BA">
      <w:pPr>
        <w:pStyle w:val="ConsPlusNormal"/>
        <w:spacing w:before="220"/>
        <w:ind w:firstLine="540"/>
        <w:jc w:val="both"/>
      </w:pPr>
      <w:r>
        <w:t>9. Стаж экспертной работы исчисляется в годах.</w:t>
      </w:r>
    </w:p>
    <w:p w14:paraId="729AEFD9" w14:textId="77777777" w:rsidR="003A10BA" w:rsidRDefault="003A10BA">
      <w:pPr>
        <w:pStyle w:val="ConsPlusNormal"/>
        <w:spacing w:before="220"/>
        <w:ind w:firstLine="540"/>
        <w:jc w:val="both"/>
      </w:pPr>
      <w:r>
        <w:t>10. Стаж экспертной работы может подтверждаться следующими документами:</w:t>
      </w:r>
    </w:p>
    <w:p w14:paraId="3CF04BF9" w14:textId="77777777" w:rsidR="003A10BA" w:rsidRDefault="003A10BA">
      <w:pPr>
        <w:pStyle w:val="ConsPlusNormal"/>
        <w:spacing w:before="220"/>
        <w:ind w:firstLine="540"/>
        <w:jc w:val="both"/>
      </w:pPr>
      <w:r>
        <w:t>трудовая книжка (послужной список);</w:t>
      </w:r>
    </w:p>
    <w:p w14:paraId="699F57E9" w14:textId="77777777" w:rsidR="003A10BA" w:rsidRDefault="00CB04EB">
      <w:pPr>
        <w:pStyle w:val="ConsPlusNormal"/>
        <w:spacing w:before="220"/>
        <w:ind w:firstLine="540"/>
        <w:jc w:val="both"/>
      </w:pPr>
      <w:hyperlink r:id="rId9" w:history="1">
        <w:r w:rsidR="003A10BA">
          <w:rPr>
            <w:color w:val="0000FF"/>
          </w:rPr>
          <w:t>документы</w:t>
        </w:r>
      </w:hyperlink>
      <w:r w:rsidR="003A10BA">
        <w:t xml:space="preserve"> об образовании и </w:t>
      </w:r>
      <w:hyperlink r:id="rId10" w:history="1">
        <w:r w:rsidR="003A10BA">
          <w:rPr>
            <w:color w:val="0000FF"/>
          </w:rPr>
          <w:t>документы</w:t>
        </w:r>
      </w:hyperlink>
      <w:r w:rsidR="003A10BA">
        <w:t xml:space="preserve"> об обучении;</w:t>
      </w:r>
    </w:p>
    <w:p w14:paraId="20FC7849" w14:textId="77777777" w:rsidR="003A10BA" w:rsidRDefault="00CB04EB">
      <w:pPr>
        <w:pStyle w:val="ConsPlusNormal"/>
        <w:spacing w:before="220"/>
        <w:ind w:firstLine="540"/>
        <w:jc w:val="both"/>
      </w:pPr>
      <w:hyperlink r:id="rId11" w:history="1">
        <w:r w:rsidR="003A10BA">
          <w:rPr>
            <w:color w:val="0000FF"/>
          </w:rPr>
          <w:t>свидетельство</w:t>
        </w:r>
      </w:hyperlink>
      <w:r w:rsidR="003A10BA">
        <w:t xml:space="preserve"> о присвоении права самостоятельного проведения судебных экспертиз, свидетельство о присвоении квалификации судебного эксперта, а также выданные до 1 января 2021 г. документы, подтверждающие наличие права проведения судебных экспертиз;</w:t>
      </w:r>
    </w:p>
    <w:p w14:paraId="109F5EEA" w14:textId="77777777" w:rsidR="003A10BA" w:rsidRDefault="003A10BA">
      <w:pPr>
        <w:pStyle w:val="ConsPlusNormal"/>
        <w:spacing w:before="220"/>
        <w:ind w:firstLine="540"/>
        <w:jc w:val="both"/>
      </w:pPr>
      <w:r>
        <w:t>должностные инструкции;</w:t>
      </w:r>
    </w:p>
    <w:p w14:paraId="4D08FB0B" w14:textId="77777777" w:rsidR="003A10BA" w:rsidRDefault="003A10BA">
      <w:pPr>
        <w:pStyle w:val="ConsPlusNormal"/>
        <w:spacing w:before="220"/>
        <w:ind w:firstLine="540"/>
        <w:jc w:val="both"/>
      </w:pPr>
      <w:r>
        <w:t>другие документы (при необходимости).</w:t>
      </w:r>
    </w:p>
    <w:p w14:paraId="6C93AC23" w14:textId="77777777" w:rsidR="003A10BA" w:rsidRDefault="003A10BA">
      <w:pPr>
        <w:pStyle w:val="ConsPlusNormal"/>
        <w:spacing w:before="220"/>
        <w:ind w:firstLine="540"/>
        <w:jc w:val="both"/>
      </w:pPr>
      <w:r>
        <w:t>Стаж экспертной работы, рассчитываемый в связи с осуществлением административных процедур, подтверждается документами, предусмотренными законодательством об административных процедурах.</w:t>
      </w:r>
    </w:p>
    <w:p w14:paraId="783F9E11" w14:textId="77777777" w:rsidR="003A10BA" w:rsidRDefault="003A10BA">
      <w:pPr>
        <w:pStyle w:val="ConsPlusNormal"/>
        <w:ind w:firstLine="540"/>
        <w:jc w:val="both"/>
      </w:pPr>
    </w:p>
    <w:p w14:paraId="3B9FECFC" w14:textId="77777777" w:rsidR="003A10BA" w:rsidRDefault="003A10BA">
      <w:pPr>
        <w:pStyle w:val="ConsPlusNormal"/>
        <w:ind w:firstLine="540"/>
        <w:jc w:val="both"/>
      </w:pPr>
    </w:p>
    <w:p w14:paraId="01534E4D" w14:textId="77777777" w:rsidR="003A10BA" w:rsidRDefault="003A10BA">
      <w:pPr>
        <w:pStyle w:val="ConsPlusNormal"/>
        <w:ind w:firstLine="540"/>
        <w:jc w:val="both"/>
      </w:pPr>
    </w:p>
    <w:p w14:paraId="73EF8FC6" w14:textId="77777777" w:rsidR="003A10BA" w:rsidRDefault="003A10BA">
      <w:pPr>
        <w:pStyle w:val="ConsPlusNormal"/>
        <w:ind w:firstLine="540"/>
        <w:jc w:val="both"/>
      </w:pPr>
    </w:p>
    <w:p w14:paraId="486B9ACA" w14:textId="77777777" w:rsidR="003A10BA" w:rsidRDefault="003A10BA">
      <w:pPr>
        <w:pStyle w:val="ConsPlusNormal"/>
        <w:ind w:firstLine="540"/>
        <w:jc w:val="both"/>
      </w:pPr>
    </w:p>
    <w:p w14:paraId="631E0023" w14:textId="77777777" w:rsidR="003A10BA" w:rsidRDefault="003A10BA">
      <w:pPr>
        <w:pStyle w:val="ConsPlusNormal"/>
        <w:jc w:val="right"/>
        <w:outlineLvl w:val="1"/>
      </w:pPr>
      <w:r>
        <w:t>Приложение</w:t>
      </w:r>
    </w:p>
    <w:p w14:paraId="10F826DE" w14:textId="77777777" w:rsidR="003A10BA" w:rsidRDefault="003A10BA">
      <w:pPr>
        <w:pStyle w:val="ConsPlusNormal"/>
        <w:jc w:val="right"/>
      </w:pPr>
      <w:r>
        <w:t>к Инструкции о порядке</w:t>
      </w:r>
    </w:p>
    <w:p w14:paraId="1AF7D88F" w14:textId="77777777" w:rsidR="003A10BA" w:rsidRDefault="003A10BA">
      <w:pPr>
        <w:pStyle w:val="ConsPlusNormal"/>
        <w:jc w:val="right"/>
      </w:pPr>
      <w:r>
        <w:t>исчисления стажа</w:t>
      </w:r>
    </w:p>
    <w:p w14:paraId="313BAB7C" w14:textId="77777777" w:rsidR="003A10BA" w:rsidRDefault="003A10BA">
      <w:pPr>
        <w:pStyle w:val="ConsPlusNormal"/>
        <w:jc w:val="right"/>
      </w:pPr>
      <w:r>
        <w:t>экспертной работы</w:t>
      </w:r>
    </w:p>
    <w:p w14:paraId="592E7D1A" w14:textId="77777777" w:rsidR="003A10BA" w:rsidRDefault="003A10BA">
      <w:pPr>
        <w:pStyle w:val="ConsPlusNormal"/>
      </w:pPr>
    </w:p>
    <w:p w14:paraId="67822C1B" w14:textId="77777777" w:rsidR="003A10BA" w:rsidRDefault="003A10BA">
      <w:pPr>
        <w:pStyle w:val="ConsPlusTitle"/>
        <w:jc w:val="center"/>
      </w:pPr>
      <w:bookmarkStart w:id="13" w:name="P90"/>
      <w:bookmarkEnd w:id="13"/>
      <w:r>
        <w:t>ПЕРЕЧЕНЬ</w:t>
      </w:r>
    </w:p>
    <w:p w14:paraId="07E2E399" w14:textId="77777777" w:rsidR="003A10BA" w:rsidRDefault="003A10BA">
      <w:pPr>
        <w:pStyle w:val="ConsPlusTitle"/>
        <w:jc w:val="center"/>
      </w:pPr>
      <w:r>
        <w:t>ДОЛЖНОСТЕЙ НАУЧНЫХ И ПЕДАГОГИЧЕСКИХ РАБОТНИКОВ</w:t>
      </w:r>
    </w:p>
    <w:p w14:paraId="26422B9E" w14:textId="77777777" w:rsidR="003A10BA" w:rsidRDefault="003A10BA">
      <w:pPr>
        <w:pStyle w:val="ConsPlusNormal"/>
      </w:pPr>
    </w:p>
    <w:p w14:paraId="5390075E" w14:textId="77777777" w:rsidR="003A10BA" w:rsidRDefault="003A10BA">
      <w:pPr>
        <w:pStyle w:val="ConsPlusNormal"/>
        <w:ind w:firstLine="540"/>
        <w:jc w:val="both"/>
      </w:pPr>
      <w:r>
        <w:t>1. Должности научных работников:</w:t>
      </w:r>
    </w:p>
    <w:p w14:paraId="5777791D" w14:textId="77777777" w:rsidR="003A10BA" w:rsidRDefault="003A10BA">
      <w:pPr>
        <w:pStyle w:val="ConsPlusNormal"/>
        <w:spacing w:before="220"/>
        <w:ind w:firstLine="540"/>
        <w:jc w:val="both"/>
      </w:pPr>
      <w:r>
        <w:t>директор (начальник) научной организации, их заместители по научной (инновационной, научно-инновационной) работе;</w:t>
      </w:r>
    </w:p>
    <w:p w14:paraId="1D6E30D1" w14:textId="77777777" w:rsidR="003A10BA" w:rsidRDefault="003A10BA">
      <w:pPr>
        <w:pStyle w:val="ConsPlusNormal"/>
        <w:spacing w:before="220"/>
        <w:ind w:firstLine="540"/>
        <w:jc w:val="both"/>
      </w:pPr>
      <w:r>
        <w:t>директор (начальник, заведующий) филиала научной организации, являющегося научным структурным подразделением или в структуру которого входят научные структурные подразделения, их заместители по научной (инновационной, научно-инновационной) работе;</w:t>
      </w:r>
    </w:p>
    <w:p w14:paraId="27538F41" w14:textId="77777777" w:rsidR="003A10BA" w:rsidRDefault="003A10BA">
      <w:pPr>
        <w:pStyle w:val="ConsPlusNormal"/>
        <w:spacing w:before="220"/>
        <w:ind w:firstLine="540"/>
        <w:jc w:val="both"/>
      </w:pPr>
      <w:r>
        <w:t>начальник (заведующий) научного структурного подразделения: части, центра, управления, отделения, лаборатории, отдела, сектора научной организации или ее филиала, их заместители;</w:t>
      </w:r>
    </w:p>
    <w:p w14:paraId="4BAB7579" w14:textId="77777777" w:rsidR="003A10BA" w:rsidRDefault="003A10BA">
      <w:pPr>
        <w:pStyle w:val="ConsPlusNormal"/>
        <w:spacing w:before="220"/>
        <w:ind w:firstLine="540"/>
        <w:jc w:val="both"/>
      </w:pPr>
      <w:r>
        <w:t>ученый секретарь;</w:t>
      </w:r>
    </w:p>
    <w:p w14:paraId="0BC67A07" w14:textId="77777777" w:rsidR="003A10BA" w:rsidRDefault="003A10BA">
      <w:pPr>
        <w:pStyle w:val="ConsPlusNormal"/>
        <w:spacing w:before="220"/>
        <w:ind w:firstLine="540"/>
        <w:jc w:val="both"/>
      </w:pPr>
      <w:r>
        <w:t>главный научный сотрудник;</w:t>
      </w:r>
    </w:p>
    <w:p w14:paraId="58441491" w14:textId="77777777" w:rsidR="003A10BA" w:rsidRDefault="003A10BA">
      <w:pPr>
        <w:pStyle w:val="ConsPlusNormal"/>
        <w:spacing w:before="220"/>
        <w:ind w:firstLine="540"/>
        <w:jc w:val="both"/>
      </w:pPr>
      <w:r>
        <w:t>ведущий научный сотрудник;</w:t>
      </w:r>
    </w:p>
    <w:p w14:paraId="46D5D717" w14:textId="77777777" w:rsidR="003A10BA" w:rsidRDefault="003A10BA">
      <w:pPr>
        <w:pStyle w:val="ConsPlusNormal"/>
        <w:spacing w:before="220"/>
        <w:ind w:firstLine="540"/>
        <w:jc w:val="both"/>
      </w:pPr>
      <w:r>
        <w:t>старший научный сотрудник;</w:t>
      </w:r>
    </w:p>
    <w:p w14:paraId="14A97416" w14:textId="77777777" w:rsidR="003A10BA" w:rsidRDefault="003A10BA">
      <w:pPr>
        <w:pStyle w:val="ConsPlusNormal"/>
        <w:spacing w:before="220"/>
        <w:ind w:firstLine="540"/>
        <w:jc w:val="both"/>
      </w:pPr>
      <w:r>
        <w:t>научный сотрудник;</w:t>
      </w:r>
    </w:p>
    <w:p w14:paraId="43D72498" w14:textId="77777777" w:rsidR="003A10BA" w:rsidRDefault="003A10BA">
      <w:pPr>
        <w:pStyle w:val="ConsPlusNormal"/>
        <w:spacing w:before="220"/>
        <w:ind w:firstLine="540"/>
        <w:jc w:val="both"/>
      </w:pPr>
      <w:r>
        <w:t>младший научный сотрудник;</w:t>
      </w:r>
    </w:p>
    <w:p w14:paraId="2FA3A254" w14:textId="77777777" w:rsidR="003A10BA" w:rsidRDefault="003A10BA">
      <w:pPr>
        <w:pStyle w:val="ConsPlusNormal"/>
        <w:spacing w:before="220"/>
        <w:ind w:firstLine="540"/>
        <w:jc w:val="both"/>
      </w:pPr>
      <w:r>
        <w:t>стажер младшего научного сотрудника.</w:t>
      </w:r>
    </w:p>
    <w:p w14:paraId="33973274" w14:textId="77777777" w:rsidR="003A10BA" w:rsidRDefault="003A10BA">
      <w:pPr>
        <w:pStyle w:val="ConsPlusNormal"/>
        <w:spacing w:before="220"/>
        <w:ind w:firstLine="540"/>
        <w:jc w:val="both"/>
      </w:pPr>
      <w:r>
        <w:t>2. Должности педагогических работников:</w:t>
      </w:r>
    </w:p>
    <w:p w14:paraId="4A775FFC" w14:textId="77777777" w:rsidR="003A10BA" w:rsidRDefault="003A10BA">
      <w:pPr>
        <w:pStyle w:val="ConsPlusNormal"/>
        <w:spacing w:before="220"/>
        <w:ind w:firstLine="540"/>
        <w:jc w:val="both"/>
      </w:pPr>
      <w:r>
        <w:t>директор (начальник, заведующий) учреждения образования, учебно-методического управления (части, отдела), отделения учреждения образования, их заместители по основным видам деятельности;</w:t>
      </w:r>
    </w:p>
    <w:p w14:paraId="60AA2A33" w14:textId="77777777" w:rsidR="003A10BA" w:rsidRDefault="003A10BA">
      <w:pPr>
        <w:pStyle w:val="ConsPlusNormal"/>
        <w:spacing w:before="220"/>
        <w:ind w:firstLine="540"/>
        <w:jc w:val="both"/>
      </w:pPr>
      <w:r>
        <w:lastRenderedPageBreak/>
        <w:t>директор (заведующий) филиала и их заместители по основным видам деятельности;</w:t>
      </w:r>
    </w:p>
    <w:p w14:paraId="7B21D6B1" w14:textId="77777777" w:rsidR="003A10BA" w:rsidRDefault="003A10BA">
      <w:pPr>
        <w:pStyle w:val="ConsPlusNormal"/>
        <w:spacing w:before="220"/>
        <w:ind w:firstLine="540"/>
        <w:jc w:val="both"/>
      </w:pPr>
      <w:r>
        <w:t>ректор;</w:t>
      </w:r>
    </w:p>
    <w:p w14:paraId="5C364148" w14:textId="77777777" w:rsidR="003A10BA" w:rsidRDefault="003A10BA">
      <w:pPr>
        <w:pStyle w:val="ConsPlusNormal"/>
        <w:spacing w:before="220"/>
        <w:ind w:firstLine="540"/>
        <w:jc w:val="both"/>
      </w:pPr>
      <w:r>
        <w:t>первый проректор;</w:t>
      </w:r>
    </w:p>
    <w:p w14:paraId="28734019" w14:textId="77777777" w:rsidR="003A10BA" w:rsidRDefault="003A10BA">
      <w:pPr>
        <w:pStyle w:val="ConsPlusNormal"/>
        <w:spacing w:before="220"/>
        <w:ind w:firstLine="540"/>
        <w:jc w:val="both"/>
      </w:pPr>
      <w:r>
        <w:t>проректор по научно-методической (методической) работе;</w:t>
      </w:r>
    </w:p>
    <w:p w14:paraId="686EC9DC" w14:textId="77777777" w:rsidR="003A10BA" w:rsidRDefault="003A10BA">
      <w:pPr>
        <w:pStyle w:val="ConsPlusNormal"/>
        <w:spacing w:before="220"/>
        <w:ind w:firstLine="540"/>
        <w:jc w:val="both"/>
      </w:pPr>
      <w:r>
        <w:t>проректор по учебной работе;</w:t>
      </w:r>
    </w:p>
    <w:p w14:paraId="7D42E166" w14:textId="77777777" w:rsidR="003A10BA" w:rsidRDefault="003A10BA">
      <w:pPr>
        <w:pStyle w:val="ConsPlusNormal"/>
        <w:spacing w:before="220"/>
        <w:ind w:firstLine="540"/>
        <w:jc w:val="both"/>
      </w:pPr>
      <w:r>
        <w:t>декан (начальник факультета) и их заместители;</w:t>
      </w:r>
    </w:p>
    <w:p w14:paraId="09CDF627" w14:textId="77777777" w:rsidR="003A10BA" w:rsidRDefault="003A10BA">
      <w:pPr>
        <w:pStyle w:val="ConsPlusNormal"/>
        <w:spacing w:before="220"/>
        <w:ind w:firstLine="540"/>
        <w:jc w:val="both"/>
      </w:pPr>
      <w:r>
        <w:t>заведующий (начальник) кафедрой (лабораторией) и их заместители;</w:t>
      </w:r>
    </w:p>
    <w:p w14:paraId="3D68DF74" w14:textId="77777777" w:rsidR="003A10BA" w:rsidRDefault="003A10BA">
      <w:pPr>
        <w:pStyle w:val="ConsPlusNormal"/>
        <w:spacing w:before="220"/>
        <w:ind w:firstLine="540"/>
        <w:jc w:val="both"/>
      </w:pPr>
      <w:r>
        <w:t>профессор;</w:t>
      </w:r>
    </w:p>
    <w:p w14:paraId="7B514233" w14:textId="77777777" w:rsidR="003A10BA" w:rsidRDefault="003A10BA">
      <w:pPr>
        <w:pStyle w:val="ConsPlusNormal"/>
        <w:spacing w:before="220"/>
        <w:ind w:firstLine="540"/>
        <w:jc w:val="both"/>
      </w:pPr>
      <w:r>
        <w:t>доцент;</w:t>
      </w:r>
    </w:p>
    <w:p w14:paraId="77658F4B" w14:textId="77777777" w:rsidR="003A10BA" w:rsidRDefault="003A10BA">
      <w:pPr>
        <w:pStyle w:val="ConsPlusNormal"/>
        <w:spacing w:before="220"/>
        <w:ind w:firstLine="540"/>
        <w:jc w:val="both"/>
      </w:pPr>
      <w:r>
        <w:t>старший преподаватель;</w:t>
      </w:r>
    </w:p>
    <w:p w14:paraId="0E371853" w14:textId="77777777" w:rsidR="003A10BA" w:rsidRDefault="003A10BA">
      <w:pPr>
        <w:pStyle w:val="ConsPlusNormal"/>
        <w:spacing w:before="220"/>
        <w:ind w:firstLine="540"/>
        <w:jc w:val="both"/>
      </w:pPr>
      <w:r>
        <w:t>преподаватель;</w:t>
      </w:r>
    </w:p>
    <w:p w14:paraId="72ACE72A" w14:textId="77777777" w:rsidR="003A10BA" w:rsidRDefault="003A10BA">
      <w:pPr>
        <w:pStyle w:val="ConsPlusNormal"/>
        <w:spacing w:before="220"/>
        <w:ind w:firstLine="540"/>
        <w:jc w:val="both"/>
      </w:pPr>
      <w:r>
        <w:t>ассистент;</w:t>
      </w:r>
    </w:p>
    <w:p w14:paraId="6E2D2D3E" w14:textId="77777777" w:rsidR="003A10BA" w:rsidRDefault="003A10BA">
      <w:pPr>
        <w:pStyle w:val="ConsPlusNormal"/>
        <w:spacing w:before="220"/>
        <w:ind w:firstLine="540"/>
        <w:jc w:val="both"/>
      </w:pPr>
      <w:r>
        <w:t>преподаватель-стажер.</w:t>
      </w:r>
    </w:p>
    <w:p w14:paraId="562D8E72" w14:textId="77777777" w:rsidR="003A10BA" w:rsidRDefault="003A10BA">
      <w:pPr>
        <w:pStyle w:val="ConsPlusNormal"/>
      </w:pPr>
    </w:p>
    <w:p w14:paraId="2CBE8D0C" w14:textId="77777777" w:rsidR="003A10BA" w:rsidRDefault="003A10BA">
      <w:pPr>
        <w:pStyle w:val="ConsPlusNormal"/>
      </w:pPr>
    </w:p>
    <w:p w14:paraId="2535D2D6" w14:textId="77777777" w:rsidR="003A10BA" w:rsidRDefault="003A10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CE62E8A" w14:textId="77777777" w:rsidR="00881794" w:rsidRDefault="00881794"/>
    <w:sectPr w:rsidR="00881794" w:rsidSect="0080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BA"/>
    <w:rsid w:val="003A10BA"/>
    <w:rsid w:val="00881794"/>
    <w:rsid w:val="00CB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3BE23"/>
  <w15:chartTrackingRefBased/>
  <w15:docId w15:val="{798B9527-E7DF-46D7-9A56-EAC80037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0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10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10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10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79E59CFF18A8668172E033F08015DBD53F37B0B4AAC73BA72BD2D13A26B33A1874D02B8819AF6E1C17F837CEE90B59F6CD49128E9FECC520C91C309Cg2q6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79E59CFF18A8668172E033F08015DBD53F37B0B4A9C33AAA2EDDD13A26B33A1874D02B8819AF6E1C17F837CBE90B59F6CD49128E9FECC520C91C309Cg2q6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79E59CFF18A8668172E033F08015DBD53F37B0B4A9C33FAE2DD3D13A26B33A1874D02B880BAF361016FE29CCE31E0FA78Bg1qFG" TargetMode="External"/><Relationship Id="rId11" Type="http://schemas.openxmlformats.org/officeDocument/2006/relationships/hyperlink" Target="consultantplus://offline/ref=B979E59CFF18A8668172E033F08015DBD53F37B0B4AAC739AE2DD3D13A26B33A1874D02B8819AF6E1C17F837C5E50B59F6CD49128E9FECC520C91C309Cg2q6G" TargetMode="External"/><Relationship Id="rId5" Type="http://schemas.openxmlformats.org/officeDocument/2006/relationships/hyperlink" Target="consultantplus://offline/ref=B979E59CFF18A8668172E033F08015DBD53F37B0B4A9CF30AA2CD2D13A26B33A1874D02B8819AF6E1C17F837C9E80B59F6CD49128E9FECC520C91C309Cg2q6G" TargetMode="External"/><Relationship Id="rId10" Type="http://schemas.openxmlformats.org/officeDocument/2006/relationships/hyperlink" Target="consultantplus://offline/ref=B979E59CFF18A8668172E033F08015DBD53F37B0B4A9CE3EA62BD5D13A26B33A1874D02B8819AF6E1C17F932CBE50B59F6CD49128E9FECC520C91C309Cg2q6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979E59CFF18A8668172E033F08015DBD53F37B0B4A9CE3EA62BD5D13A26B33A1874D02B8819AF6E1C17F932CFE50B59F6CD49128E9FECC520C91C309Cg2q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1651</Words>
  <Characters>9415</Characters>
  <Application>Microsoft Office Word</Application>
  <DocSecurity>0</DocSecurity>
  <Lines>78</Lines>
  <Paragraphs>22</Paragraphs>
  <ScaleCrop>false</ScaleCrop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rename</dc:creator>
  <cp:keywords/>
  <dc:description/>
  <cp:lastModifiedBy>rename</cp:lastModifiedBy>
  <cp:revision>2</cp:revision>
  <dcterms:created xsi:type="dcterms:W3CDTF">2023-05-05T07:32:00Z</dcterms:created>
  <dcterms:modified xsi:type="dcterms:W3CDTF">2023-05-05T07:32:00Z</dcterms:modified>
</cp:coreProperties>
</file>